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D54" w:rsidRPr="00D410BA" w:rsidRDefault="00C10D54" w:rsidP="00C10D54">
      <w:pPr>
        <w:spacing w:before="240" w:after="120" w:line="295" w:lineRule="auto"/>
        <w:jc w:val="center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7 </w:t>
      </w:r>
      <w:r w:rsidRPr="00075B9E">
        <w:rPr>
          <w:caps/>
          <w:sz w:val="28"/>
          <w:szCs w:val="28"/>
          <w:lang w:val="kk-KZ"/>
        </w:rPr>
        <w:t>Біріккіштік коэффициентін анықтау</w:t>
      </w:r>
    </w:p>
    <w:p w:rsidR="00C10D54" w:rsidRPr="00075B9E" w:rsidRDefault="00C10D54" w:rsidP="00C10D54">
      <w:pPr>
        <w:spacing w:before="120" w:after="120" w:line="295" w:lineRule="auto"/>
        <w:jc w:val="center"/>
        <w:rPr>
          <w:b/>
          <w:sz w:val="28"/>
          <w:szCs w:val="28"/>
          <w:lang w:val="kk-KZ"/>
        </w:rPr>
      </w:pPr>
      <w:r w:rsidRPr="00D410BA">
        <w:rPr>
          <w:b/>
          <w:sz w:val="28"/>
          <w:szCs w:val="28"/>
          <w:lang w:val="kk-KZ"/>
        </w:rPr>
        <w:t xml:space="preserve">7.1 </w:t>
      </w:r>
      <w:r>
        <w:rPr>
          <w:b/>
          <w:sz w:val="28"/>
          <w:szCs w:val="28"/>
          <w:lang w:val="kk-KZ"/>
        </w:rPr>
        <w:t>Сабақтың мақсаты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Металл құрылымдары элементтерінің қимасы үшін біріккіштік коэффициентін анықтау. </w:t>
      </w:r>
    </w:p>
    <w:p w:rsidR="00C10D54" w:rsidRPr="00075B9E" w:rsidRDefault="00C10D54" w:rsidP="00C10D54">
      <w:pPr>
        <w:spacing w:before="120" w:after="120" w:line="295" w:lineRule="auto"/>
        <w:jc w:val="center"/>
        <w:rPr>
          <w:b/>
          <w:sz w:val="28"/>
          <w:szCs w:val="28"/>
          <w:lang w:val="kk-KZ"/>
        </w:rPr>
      </w:pPr>
      <w:r w:rsidRPr="00D410BA">
        <w:rPr>
          <w:b/>
          <w:sz w:val="28"/>
          <w:szCs w:val="28"/>
          <w:lang w:val="kk-KZ"/>
        </w:rPr>
        <w:t xml:space="preserve">7.2 </w:t>
      </w:r>
      <w:r>
        <w:rPr>
          <w:b/>
          <w:sz w:val="28"/>
          <w:szCs w:val="28"/>
          <w:lang w:val="kk-KZ"/>
        </w:rPr>
        <w:t>Теориялық мәліметтер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Тәжірибе көрсетеді, коррозияға беріктігі жоғары қалың қабырғалы профильдер, оларда көлденең қималарының аудандары үлкен және сонымен қатар агресситві ортамен жанасатын сыртқа бетінің периметрі аз. 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Профессор Кикин А.И. </w:t>
      </w:r>
      <w:r>
        <w:rPr>
          <w:sz w:val="28"/>
          <w:szCs w:val="28"/>
          <w:lang w:val="kk-KZ"/>
        </w:rPr>
        <w:t>коррозияға беріктікті бағалау үшін абсолютті біріккіштік коэффициентін</w:t>
      </w:r>
      <w:r w:rsidRPr="00D410B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ұсынды </w:t>
      </w:r>
    </w:p>
    <w:p w:rsidR="00C10D54" w:rsidRDefault="00C10D54" w:rsidP="00C10D54">
      <w:pPr>
        <w:spacing w:line="295" w:lineRule="auto"/>
        <w:jc w:val="right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= </w:t>
      </w:r>
      <w:r w:rsidRPr="004F4529">
        <w:rPr>
          <w:position w:val="-26"/>
          <w:sz w:val="28"/>
          <w:szCs w:val="28"/>
        </w:rPr>
        <w:object w:dxaOrig="3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35.25pt" o:ole="">
            <v:imagedata r:id="rId4" o:title=""/>
          </v:shape>
          <o:OLEObject Type="Embed" ProgID="Equation.3" ShapeID="_x0000_i1025" DrawAspect="Content" ObjectID="_1631090446" r:id="rId5"/>
        </w:objec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                                                              (3)</w:t>
      </w:r>
    </w:p>
    <w:p w:rsidR="00C10D54" w:rsidRDefault="00C10D54" w:rsidP="00C10D54">
      <w:pPr>
        <w:spacing w:line="295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А – </w:t>
      </w:r>
      <w:r>
        <w:rPr>
          <w:sz w:val="28"/>
          <w:szCs w:val="28"/>
          <w:lang w:val="kk-KZ"/>
        </w:rPr>
        <w:t>қиманың ауданы</w:t>
      </w:r>
      <w:r>
        <w:rPr>
          <w:sz w:val="28"/>
          <w:szCs w:val="28"/>
        </w:rPr>
        <w:t>,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95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Р – периметр, см.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Ашық профильдердің периметрлерін есептеген кезде қима құрайтын барлық қырларының ұзындықтары қосылады. Жабық профильдер үшін тек сыртқы бетінің периметрі алынады, себебі жабық профильдердің ішіні ортаның жегі әсері жоқ. 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Профильдерді өзара салыстыру үшін салыстырмалы біріккіштік коэффициенті қолданылады. Бұл кезде бірлік түрінде калибрі </w:t>
      </w:r>
      <w:r w:rsidRPr="00067C47">
        <w:rPr>
          <w:sz w:val="28"/>
          <w:szCs w:val="28"/>
          <w:lang w:val="kk-KZ"/>
        </w:rPr>
        <w:t>75×8</w:t>
      </w:r>
      <w:r>
        <w:rPr>
          <w:sz w:val="28"/>
          <w:szCs w:val="28"/>
          <w:lang w:val="kk-KZ"/>
        </w:rPr>
        <w:t xml:space="preserve"> бұрыштың абсолюттік біріккіштік коэффициенті </w:t>
      </w:r>
      <w:r w:rsidRPr="00067C47">
        <w:rPr>
          <w:sz w:val="28"/>
          <w:szCs w:val="28"/>
          <w:lang w:val="kk-KZ"/>
        </w:rPr>
        <w:t>0.383</w:t>
      </w:r>
      <w:r>
        <w:rPr>
          <w:sz w:val="28"/>
          <w:szCs w:val="28"/>
          <w:lang w:val="kk-KZ"/>
        </w:rPr>
        <w:t xml:space="preserve"> алынған. Сондықтан салыстырмалы біріккіштік коэффициенті мынаған тең </w:t>
      </w:r>
    </w:p>
    <w:p w:rsidR="00C10D54" w:rsidRPr="00D410BA" w:rsidRDefault="00C10D54" w:rsidP="00C10D54">
      <w:pPr>
        <w:spacing w:line="295" w:lineRule="auto"/>
        <w:jc w:val="right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>К</w:t>
      </w:r>
      <w:r w:rsidRPr="00D410BA">
        <w:rPr>
          <w:sz w:val="28"/>
          <w:szCs w:val="28"/>
          <w:vertAlign w:val="subscript"/>
          <w:lang w:val="kk-KZ"/>
        </w:rPr>
        <w:t>о</w:t>
      </w:r>
      <w:r w:rsidRPr="00D410BA">
        <w:rPr>
          <w:sz w:val="28"/>
          <w:szCs w:val="28"/>
          <w:lang w:val="kk-KZ"/>
        </w:rPr>
        <w:t xml:space="preserve"> =  </w:t>
      </w:r>
      <w:r w:rsidRPr="006E2AF0">
        <w:rPr>
          <w:position w:val="-28"/>
          <w:sz w:val="28"/>
          <w:szCs w:val="28"/>
        </w:rPr>
        <w:object w:dxaOrig="720" w:dyaOrig="740">
          <v:shape id="_x0000_i1026" type="#_x0000_t75" style="width:36pt;height:36.75pt" o:ole="">
            <v:imagedata r:id="rId6" o:title=""/>
          </v:shape>
          <o:OLEObject Type="Embed" ProgID="Equation.3" ShapeID="_x0000_i1026" DrawAspect="Content" ObjectID="_1631090447" r:id="rId7"/>
        </w:object>
      </w:r>
      <w:r w:rsidRPr="00D410BA">
        <w:rPr>
          <w:sz w:val="28"/>
          <w:szCs w:val="28"/>
          <w:lang w:val="kk-KZ"/>
        </w:rPr>
        <w:t xml:space="preserve">.                                                            (4)  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Коррозияға беріктігі жоғары профильдердің біріккіштік коэффиценттері жоғары болады. </w:t>
      </w:r>
    </w:p>
    <w:p w:rsidR="00C10D54" w:rsidRPr="00D410BA" w:rsidRDefault="00C10D54" w:rsidP="00C10D54">
      <w:pPr>
        <w:spacing w:after="120" w:line="288" w:lineRule="auto"/>
        <w:jc w:val="center"/>
        <w:rPr>
          <w:b/>
          <w:sz w:val="28"/>
          <w:szCs w:val="28"/>
          <w:lang w:val="kk-KZ"/>
        </w:rPr>
      </w:pPr>
      <w:r w:rsidRPr="00D410BA">
        <w:rPr>
          <w:b/>
          <w:sz w:val="28"/>
          <w:szCs w:val="28"/>
          <w:lang w:val="kk-KZ"/>
        </w:rPr>
        <w:t xml:space="preserve">7.3 </w:t>
      </w:r>
      <w:r>
        <w:rPr>
          <w:b/>
          <w:sz w:val="28"/>
          <w:szCs w:val="28"/>
          <w:lang w:val="kk-KZ"/>
        </w:rPr>
        <w:t>Есеп</w:t>
      </w:r>
      <w:r w:rsidRPr="00D410BA">
        <w:rPr>
          <w:b/>
          <w:sz w:val="28"/>
          <w:szCs w:val="28"/>
          <w:lang w:val="kk-KZ"/>
        </w:rPr>
        <w:t xml:space="preserve"> № 10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Металл құрылымдары элементтерінің берілген қималары үшін абсолютті және салыстырмалы біріккіштік коэффициенттерін анықтау. </w:t>
      </w:r>
    </w:p>
    <w:p w:rsidR="00C10D54" w:rsidRPr="00D410BA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7.3.1 </w:t>
      </w:r>
      <w:r w:rsidRPr="00D63365">
        <w:rPr>
          <w:sz w:val="28"/>
          <w:szCs w:val="28"/>
          <w:lang w:val="kk-KZ"/>
        </w:rPr>
        <w:t>Есепті шығару әдістемесі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Абсолютті және салыстырмалы біріккіштік коэффициенттерін </w:t>
      </w:r>
      <w:r w:rsidRPr="00D410BA">
        <w:rPr>
          <w:sz w:val="28"/>
          <w:szCs w:val="28"/>
          <w:lang w:val="kk-KZ"/>
        </w:rPr>
        <w:t xml:space="preserve">(3) </w:t>
      </w:r>
      <w:r>
        <w:rPr>
          <w:sz w:val="28"/>
          <w:szCs w:val="28"/>
          <w:lang w:val="kk-KZ"/>
        </w:rPr>
        <w:t>және</w:t>
      </w:r>
      <w:r w:rsidRPr="00D410BA">
        <w:rPr>
          <w:sz w:val="28"/>
          <w:szCs w:val="28"/>
          <w:lang w:val="kk-KZ"/>
        </w:rPr>
        <w:t xml:space="preserve"> (4)</w:t>
      </w:r>
      <w:r>
        <w:rPr>
          <w:sz w:val="28"/>
          <w:szCs w:val="28"/>
          <w:lang w:val="kk-KZ"/>
        </w:rPr>
        <w:t xml:space="preserve"> формулаларын қолданып анықтайды.</w:t>
      </w:r>
    </w:p>
    <w:p w:rsidR="00C10D54" w:rsidRPr="002D5EAC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7.3.2 </w:t>
      </w:r>
      <w:r>
        <w:rPr>
          <w:sz w:val="28"/>
          <w:szCs w:val="28"/>
          <w:lang w:val="kk-KZ"/>
        </w:rPr>
        <w:t>Мысал</w:t>
      </w:r>
    </w:p>
    <w:p w:rsidR="00C10D54" w:rsidRPr="00D410BA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lastRenderedPageBreak/>
        <w:t xml:space="preserve">7.3.2.1 </w:t>
      </w:r>
      <w:r>
        <w:rPr>
          <w:sz w:val="28"/>
          <w:lang w:val="kk-KZ"/>
        </w:rPr>
        <w:t>Бастапқы мәліметтер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профильдер</w:t>
      </w:r>
      <w:r w:rsidRPr="00D410BA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прокатты бұрыш</w:t>
      </w:r>
      <w:r w:rsidRPr="00D410BA">
        <w:rPr>
          <w:sz w:val="28"/>
          <w:szCs w:val="28"/>
          <w:lang w:val="kk-KZ"/>
        </w:rPr>
        <w:t xml:space="preserve"> калибр</w:t>
      </w:r>
      <w:r>
        <w:rPr>
          <w:sz w:val="28"/>
          <w:szCs w:val="28"/>
          <w:lang w:val="kk-KZ"/>
        </w:rPr>
        <w:t>і</w:t>
      </w:r>
      <w:r w:rsidRPr="00D410BA">
        <w:rPr>
          <w:sz w:val="28"/>
          <w:szCs w:val="28"/>
          <w:lang w:val="kk-KZ"/>
        </w:rPr>
        <w:t xml:space="preserve"> 150×10; </w:t>
      </w:r>
      <w:r>
        <w:rPr>
          <w:sz w:val="28"/>
          <w:szCs w:val="28"/>
          <w:lang w:val="kk-KZ"/>
        </w:rPr>
        <w:t xml:space="preserve">қимасы </w:t>
      </w:r>
      <w:r w:rsidRPr="00D410BA">
        <w:rPr>
          <w:sz w:val="28"/>
          <w:szCs w:val="28"/>
          <w:lang w:val="kk-KZ"/>
        </w:rPr>
        <w:t xml:space="preserve"> 200×8</w:t>
      </w:r>
      <w:r>
        <w:rPr>
          <w:sz w:val="28"/>
          <w:szCs w:val="28"/>
          <w:lang w:val="kk-KZ"/>
        </w:rPr>
        <w:t xml:space="preserve"> беттен иіліп жасалған бұрыш</w:t>
      </w:r>
      <w:r w:rsidRPr="00D410BA">
        <w:rPr>
          <w:sz w:val="28"/>
          <w:szCs w:val="28"/>
          <w:lang w:val="kk-KZ"/>
        </w:rPr>
        <w:t>; калибр</w:t>
      </w:r>
      <w:r>
        <w:rPr>
          <w:sz w:val="28"/>
          <w:szCs w:val="28"/>
          <w:lang w:val="kk-KZ"/>
        </w:rPr>
        <w:t>і</w:t>
      </w:r>
      <w:r w:rsidRPr="00D410BA">
        <w:rPr>
          <w:sz w:val="28"/>
          <w:szCs w:val="28"/>
          <w:lang w:val="kk-KZ"/>
        </w:rPr>
        <w:t xml:space="preserve"> 150×5</w:t>
      </w:r>
      <w:r>
        <w:rPr>
          <w:sz w:val="28"/>
          <w:szCs w:val="28"/>
          <w:lang w:val="kk-KZ"/>
        </w:rPr>
        <w:t xml:space="preserve"> құбыр</w:t>
      </w:r>
      <w:r w:rsidRPr="00D410BA">
        <w:rPr>
          <w:sz w:val="28"/>
          <w:szCs w:val="28"/>
          <w:lang w:val="kk-KZ"/>
        </w:rPr>
        <w:t>; квадрат</w:t>
      </w:r>
      <w:r>
        <w:rPr>
          <w:sz w:val="28"/>
          <w:szCs w:val="28"/>
          <w:lang w:val="kk-KZ"/>
        </w:rPr>
        <w:t>ты жабық қималы</w:t>
      </w:r>
      <w:r w:rsidRPr="00D410BA">
        <w:rPr>
          <w:sz w:val="28"/>
          <w:szCs w:val="28"/>
          <w:lang w:val="kk-KZ"/>
        </w:rPr>
        <w:t xml:space="preserve"> 200×6</w:t>
      </w:r>
      <w:r>
        <w:rPr>
          <w:sz w:val="28"/>
          <w:szCs w:val="28"/>
          <w:lang w:val="kk-KZ"/>
        </w:rPr>
        <w:t xml:space="preserve"> иіле дәнекерленген профиль</w:t>
      </w:r>
      <w:r w:rsidRPr="00D410BA">
        <w:rPr>
          <w:sz w:val="28"/>
          <w:szCs w:val="28"/>
          <w:lang w:val="kk-KZ"/>
        </w:rPr>
        <w:t>.</w:t>
      </w:r>
    </w:p>
    <w:p w:rsidR="00C10D54" w:rsidRPr="002D5EAC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C10D54">
        <w:rPr>
          <w:sz w:val="28"/>
          <w:szCs w:val="28"/>
          <w:lang w:val="kk-KZ"/>
        </w:rPr>
        <w:t xml:space="preserve">7.3.2.2 </w:t>
      </w:r>
      <w:r>
        <w:rPr>
          <w:sz w:val="28"/>
          <w:szCs w:val="28"/>
          <w:lang w:val="kk-KZ"/>
        </w:rPr>
        <w:t>Шешімі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</w:t>
      </w:r>
      <w:r w:rsidRPr="00D410BA">
        <w:rPr>
          <w:sz w:val="28"/>
          <w:szCs w:val="28"/>
          <w:lang w:val="kk-KZ"/>
        </w:rPr>
        <w:t>алибр</w:t>
      </w:r>
      <w:r>
        <w:rPr>
          <w:sz w:val="28"/>
          <w:szCs w:val="28"/>
          <w:lang w:val="kk-KZ"/>
        </w:rPr>
        <w:t>і</w:t>
      </w:r>
      <w:r w:rsidRPr="00D410BA">
        <w:rPr>
          <w:sz w:val="28"/>
          <w:szCs w:val="28"/>
          <w:lang w:val="kk-KZ"/>
        </w:rPr>
        <w:t xml:space="preserve"> 150×10</w:t>
      </w:r>
      <w:r>
        <w:rPr>
          <w:sz w:val="28"/>
          <w:szCs w:val="28"/>
          <w:lang w:val="kk-KZ"/>
        </w:rPr>
        <w:t xml:space="preserve"> бұрыш үшін жақындадатып есептейміз</w:t>
      </w:r>
      <w:r w:rsidRPr="00D410BA">
        <w:rPr>
          <w:sz w:val="28"/>
          <w:szCs w:val="28"/>
          <w:lang w:val="kk-KZ"/>
        </w:rPr>
        <w:t xml:space="preserve"> </w:t>
      </w:r>
    </w:p>
    <w:p w:rsidR="00C10D54" w:rsidRPr="00D410BA" w:rsidRDefault="00C10D54" w:rsidP="00C10D54">
      <w:pPr>
        <w:spacing w:line="288" w:lineRule="auto"/>
        <w:jc w:val="center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>А = 15∙1 + 14∙1 = 29 см</w:t>
      </w:r>
      <w:r w:rsidRPr="00D410BA">
        <w:rPr>
          <w:sz w:val="28"/>
          <w:szCs w:val="28"/>
          <w:vertAlign w:val="superscript"/>
          <w:lang w:val="kk-KZ"/>
        </w:rPr>
        <w:t>2</w:t>
      </w:r>
      <w:r w:rsidRPr="00D410BA">
        <w:rPr>
          <w:sz w:val="28"/>
          <w:szCs w:val="28"/>
          <w:lang w:val="kk-KZ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 = 15 + 15 + 1 + 14 + 1+ 14 = 40 см;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А/Р = 29/40 = 0.725;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0.725/ 0,</w:t>
      </w:r>
      <w:proofErr w:type="gramStart"/>
      <w:r>
        <w:rPr>
          <w:sz w:val="28"/>
          <w:szCs w:val="28"/>
        </w:rPr>
        <w:t>383  =</w:t>
      </w:r>
      <w:proofErr w:type="gramEnd"/>
      <w:r>
        <w:rPr>
          <w:sz w:val="28"/>
          <w:szCs w:val="28"/>
        </w:rPr>
        <w:t xml:space="preserve"> 1,893.</w:t>
      </w:r>
    </w:p>
    <w:p w:rsidR="00C10D54" w:rsidRDefault="00C10D54" w:rsidP="00C10D54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200×8</w:t>
      </w:r>
      <w:r w:rsidRPr="002D5EA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беттен иіліп жасалған бұрыш үшін</w:t>
      </w:r>
      <w:r>
        <w:rPr>
          <w:sz w:val="28"/>
          <w:szCs w:val="28"/>
        </w:rPr>
        <w:t>: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 = 20∙0.8 = 16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 = 20∙2 + 0.8∙2 = 41.6 см;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16/41.6 = 0.385;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0.385/0.383 = 1.01.</w:t>
      </w:r>
    </w:p>
    <w:p w:rsidR="00C10D54" w:rsidRDefault="00C10D54" w:rsidP="00C10D54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</w:t>
      </w:r>
      <w:proofErr w:type="spellStart"/>
      <w:r>
        <w:rPr>
          <w:sz w:val="28"/>
          <w:szCs w:val="28"/>
        </w:rPr>
        <w:t>алибр</w:t>
      </w:r>
      <w:proofErr w:type="spellEnd"/>
      <w:r>
        <w:rPr>
          <w:sz w:val="28"/>
          <w:szCs w:val="28"/>
          <w:lang w:val="kk-KZ"/>
        </w:rPr>
        <w:t>і</w:t>
      </w:r>
      <w:r>
        <w:rPr>
          <w:sz w:val="28"/>
          <w:szCs w:val="28"/>
        </w:rPr>
        <w:t xml:space="preserve"> 150×5</w:t>
      </w:r>
      <w:r>
        <w:rPr>
          <w:sz w:val="28"/>
          <w:szCs w:val="28"/>
          <w:lang w:val="kk-KZ"/>
        </w:rPr>
        <w:t xml:space="preserve"> құбыр үшін</w:t>
      </w:r>
      <w:r>
        <w:rPr>
          <w:sz w:val="28"/>
          <w:szCs w:val="28"/>
        </w:rPr>
        <w:t>: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 </w:t>
      </w:r>
      <w:proofErr w:type="gramStart"/>
      <w:r>
        <w:rPr>
          <w:sz w:val="28"/>
          <w:szCs w:val="28"/>
        </w:rPr>
        <w:t xml:space="preserve">= </w:t>
      </w:r>
      <w:r w:rsidRPr="00363FA4">
        <w:rPr>
          <w:position w:val="-26"/>
          <w:sz w:val="28"/>
          <w:szCs w:val="28"/>
        </w:rPr>
        <w:object w:dxaOrig="1520" w:dyaOrig="740">
          <v:shape id="_x0000_i1027" type="#_x0000_t75" style="width:81.75pt;height:39.75pt" o:ole="">
            <v:imagedata r:id="rId8" o:title=""/>
          </v:shape>
          <o:OLEObject Type="Embed" ProgID="Equation.3" ShapeID="_x0000_i1027" DrawAspect="Content" ObjectID="_1631090448" r:id="rId9"/>
        </w:objec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      Р = π∙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= </w:t>
      </w:r>
      <w:r w:rsidRPr="00CF2CE8">
        <w:rPr>
          <w:position w:val="-34"/>
          <w:sz w:val="28"/>
          <w:szCs w:val="28"/>
        </w:rPr>
        <w:object w:dxaOrig="1460" w:dyaOrig="800">
          <v:shape id="_x0000_i1028" type="#_x0000_t75" style="width:72.75pt;height:39.75pt" o:ole="">
            <v:imagedata r:id="rId10" o:title=""/>
          </v:shape>
          <o:OLEObject Type="Embed" ProgID="Equation.3" ShapeID="_x0000_i1028" DrawAspect="Content" ObjectID="_1631090449" r:id="rId11"/>
        </w:object>
      </w:r>
      <w:r>
        <w:rPr>
          <w:sz w:val="28"/>
          <w:szCs w:val="28"/>
        </w:rPr>
        <w:t>,</w:t>
      </w:r>
      <w:proofErr w:type="gramEnd"/>
    </w:p>
    <w:p w:rsidR="00C10D54" w:rsidRPr="00CF2CE8" w:rsidRDefault="00C10D54" w:rsidP="00C10D54">
      <w:pPr>
        <w:spacing w:line="288" w:lineRule="auto"/>
        <w:ind w:firstLine="567"/>
        <w:jc w:val="both"/>
        <w:rPr>
          <w:sz w:val="28"/>
          <w:szCs w:val="28"/>
        </w:rPr>
      </w:pPr>
    </w:p>
    <w:p w:rsidR="00C10D54" w:rsidRDefault="00C10D54" w:rsidP="00C10D5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құбырдың сыртқы диаметрі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в</w:t>
      </w:r>
      <w:proofErr w:type="gramEnd"/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2∙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құбырдың ішкі диаметрі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  <w:lang w:val="kk-KZ"/>
        </w:rPr>
        <w:t>қабырғасының</w:t>
      </w:r>
      <w:proofErr w:type="gramEnd"/>
      <w:r>
        <w:rPr>
          <w:sz w:val="28"/>
          <w:szCs w:val="28"/>
          <w:lang w:val="kk-KZ"/>
        </w:rPr>
        <w:t xml:space="preserve"> қалыңдығы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в</w:t>
      </w:r>
      <w:proofErr w:type="gramEnd"/>
      <w:r>
        <w:rPr>
          <w:sz w:val="28"/>
          <w:szCs w:val="28"/>
        </w:rPr>
        <w:t xml:space="preserve"> = 150 – 2∙5 = 140 мм;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</w:t>
      </w:r>
      <w:r w:rsidRPr="002579E2">
        <w:rPr>
          <w:position w:val="-26"/>
          <w:sz w:val="28"/>
          <w:szCs w:val="28"/>
        </w:rPr>
        <w:object w:dxaOrig="1120" w:dyaOrig="740">
          <v:shape id="_x0000_i1029" type="#_x0000_t75" style="width:56.25pt;height:36.75pt" o:ole="">
            <v:imagedata r:id="rId12" o:title=""/>
          </v:shape>
          <o:OLEObject Type="Embed" ProgID="Equation.3" ShapeID="_x0000_i1029" DrawAspect="Content" ObjectID="_1631090450" r:id="rId13"/>
        </w:object>
      </w:r>
      <w:r>
        <w:rPr>
          <w:sz w:val="28"/>
          <w:szCs w:val="28"/>
        </w:rPr>
        <w:t>= 0.483;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0.483/0.383 = 1.26.</w:t>
      </w:r>
    </w:p>
    <w:p w:rsidR="00C10D54" w:rsidRDefault="00C10D54" w:rsidP="00C10D54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</w:t>
      </w:r>
      <w:proofErr w:type="spellStart"/>
      <w:r>
        <w:rPr>
          <w:sz w:val="28"/>
          <w:szCs w:val="28"/>
        </w:rPr>
        <w:t>вадрат</w:t>
      </w:r>
      <w:proofErr w:type="spellEnd"/>
      <w:r>
        <w:rPr>
          <w:sz w:val="28"/>
          <w:szCs w:val="28"/>
          <w:lang w:val="kk-KZ"/>
        </w:rPr>
        <w:t>ты жабық қималы</w:t>
      </w:r>
      <w:r>
        <w:rPr>
          <w:sz w:val="28"/>
          <w:szCs w:val="28"/>
        </w:rPr>
        <w:t xml:space="preserve"> 200×6</w:t>
      </w:r>
      <w:r>
        <w:rPr>
          <w:sz w:val="28"/>
          <w:szCs w:val="28"/>
          <w:lang w:val="kk-KZ"/>
        </w:rPr>
        <w:t xml:space="preserve"> иіле дәнекерленген профиль үшін</w:t>
      </w:r>
      <w:r>
        <w:rPr>
          <w:sz w:val="28"/>
          <w:szCs w:val="28"/>
        </w:rPr>
        <w:t>: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 = 20∙4∙0.6 = 48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 = 20∙4 = 80 см;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48/80 = 0.6;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0.6/0.383 = 1.57.</w:t>
      </w:r>
    </w:p>
    <w:p w:rsidR="00C10D54" w:rsidRDefault="00C10D54" w:rsidP="00C10D54">
      <w:pPr>
        <w:spacing w:before="240" w:line="288" w:lineRule="auto"/>
        <w:rPr>
          <w:sz w:val="28"/>
          <w:szCs w:val="28"/>
        </w:rPr>
      </w:pPr>
    </w:p>
    <w:p w:rsidR="00C10D54" w:rsidRDefault="00C10D54" w:rsidP="00C10D54">
      <w:pPr>
        <w:spacing w:before="240" w:line="288" w:lineRule="auto"/>
        <w:rPr>
          <w:sz w:val="28"/>
          <w:szCs w:val="28"/>
        </w:rPr>
      </w:pPr>
    </w:p>
    <w:p w:rsidR="00C10D54" w:rsidRDefault="00C10D54" w:rsidP="00C10D54">
      <w:pPr>
        <w:spacing w:before="240" w:line="288" w:lineRule="auto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ҚОЛДАНАТЫН ӘДЕБИЕТТЕР </w:t>
      </w:r>
    </w:p>
    <w:p w:rsidR="00C10D54" w:rsidRDefault="00C10D54" w:rsidP="00C10D54">
      <w:pPr>
        <w:rPr>
          <w:sz w:val="28"/>
          <w:szCs w:val="28"/>
          <w:lang w:val="kk-KZ"/>
        </w:rPr>
      </w:pPr>
    </w:p>
    <w:p w:rsidR="00C10D54" w:rsidRPr="009B2E69" w:rsidRDefault="00C10D54" w:rsidP="00C10D54">
      <w:pPr>
        <w:pStyle w:val="a3"/>
        <w:spacing w:line="312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1.</w:t>
      </w:r>
      <w:r w:rsidRPr="009B2E69">
        <w:rPr>
          <w:color w:val="FF0000"/>
          <w:lang w:val="kk-KZ"/>
        </w:rPr>
        <w:t xml:space="preserve"> </w:t>
      </w: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ҚР ҚНжЕ 2.01-19-2004. Құрылыс құрылымдарын тоттанудан қорғау / Қазақстан Республикасы Индустрия және сауда министрлігіның Құрылыс істері жөніндегі комитеті, - Астана, 2004. - 62 бет.</w:t>
      </w:r>
    </w:p>
    <w:p w:rsidR="00C10D54" w:rsidRDefault="00C10D54" w:rsidP="00C10D54">
      <w:pPr>
        <w:pStyle w:val="2"/>
        <w:spacing w:line="288" w:lineRule="auto"/>
        <w:jc w:val="both"/>
      </w:pPr>
      <w: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C10D54" w:rsidRDefault="00C10D54" w:rsidP="00C10D54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</w:t>
      </w:r>
      <w:proofErr w:type="gramStart"/>
      <w:r>
        <w:t>зданий  и</w:t>
      </w:r>
      <w:proofErr w:type="gramEnd"/>
      <w:r>
        <w:t xml:space="preserve">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proofErr w:type="gramStart"/>
      <w:r>
        <w:t>Стройиздат</w:t>
      </w:r>
      <w:proofErr w:type="spellEnd"/>
      <w:r>
        <w:t>,  1989</w:t>
      </w:r>
      <w:proofErr w:type="gramEnd"/>
      <w:r>
        <w:t xml:space="preserve">. – 51 с. </w:t>
      </w:r>
    </w:p>
    <w:p w:rsidR="00C10D54" w:rsidRDefault="00C10D54" w:rsidP="00C10D54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F3389">
        <w:rPr>
          <w:rFonts w:ascii="Times New Roman" w:hAnsi="Times New Roman"/>
          <w:sz w:val="28"/>
          <w:szCs w:val="28"/>
        </w:rPr>
        <w:t xml:space="preserve">СНиП РК </w:t>
      </w:r>
      <w:proofErr w:type="gramStart"/>
      <w:r w:rsidRPr="000F3389">
        <w:rPr>
          <w:rFonts w:ascii="Times New Roman" w:hAnsi="Times New Roman"/>
          <w:sz w:val="28"/>
          <w:szCs w:val="28"/>
        </w:rPr>
        <w:t>5.04.-</w:t>
      </w:r>
      <w:proofErr w:type="gramEnd"/>
      <w:r w:rsidRPr="000F3389">
        <w:rPr>
          <w:rFonts w:ascii="Times New Roman" w:hAnsi="Times New Roman"/>
          <w:sz w:val="28"/>
          <w:szCs w:val="28"/>
        </w:rPr>
        <w:t xml:space="preserve">23-2002. Стальные конструкции /Комитет по делам строительства Министерства индустрии и торговли </w:t>
      </w:r>
      <w:proofErr w:type="gramStart"/>
      <w:r w:rsidRPr="000F3389">
        <w:rPr>
          <w:rFonts w:ascii="Times New Roman" w:hAnsi="Times New Roman"/>
          <w:sz w:val="28"/>
          <w:szCs w:val="28"/>
        </w:rPr>
        <w:t>Республики  Казахстан</w:t>
      </w:r>
      <w:proofErr w:type="gramEnd"/>
      <w:r w:rsidRPr="000F3389">
        <w:rPr>
          <w:rFonts w:ascii="Times New Roman" w:hAnsi="Times New Roman"/>
          <w:sz w:val="28"/>
          <w:szCs w:val="28"/>
        </w:rPr>
        <w:t>, - Астана, 2003. -118 с.</w:t>
      </w:r>
    </w:p>
    <w:p w:rsidR="00C10D54" w:rsidRPr="00263B7D" w:rsidRDefault="00C10D54" w:rsidP="00C10D54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D7B92" w:rsidRDefault="00FD7B92"/>
    <w:sectPr w:rsidR="00FD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D54"/>
    <w:rsid w:val="00C10D54"/>
    <w:rsid w:val="00FD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F4CF82-8A68-407E-AFFC-931EC0500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10D54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C10D5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C10D54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C10D54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2019-09-27T05:45:00Z</dcterms:created>
  <dcterms:modified xsi:type="dcterms:W3CDTF">2019-09-27T05:54:00Z</dcterms:modified>
</cp:coreProperties>
</file>